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仿宋_GB2312" w:hAnsi="黑体" w:eastAsia="仿宋_GB2312" w:cs="黑体"/>
          <w:b/>
          <w:bCs/>
          <w:sz w:val="36"/>
          <w:szCs w:val="36"/>
        </w:rPr>
      </w:pPr>
      <w:r>
        <w:rPr>
          <w:rFonts w:hint="eastAsia" w:ascii="仿宋_GB2312" w:hAnsi="黑体" w:eastAsia="仿宋_GB2312" w:cs="黑体"/>
          <w:b/>
          <w:bCs/>
          <w:sz w:val="36"/>
          <w:szCs w:val="36"/>
        </w:rPr>
        <w:t>我要申请普惠性失业保险稳岗返还政策</w:t>
      </w:r>
    </w:p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</w:p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一、实施主体：</w:t>
      </w:r>
      <w:r>
        <w:rPr>
          <w:rFonts w:hint="eastAsia" w:ascii="仿宋_GB2312" w:hAnsi="Calibri" w:eastAsia="仿宋_GB2312"/>
          <w:sz w:val="24"/>
          <w:szCs w:val="24"/>
        </w:rPr>
        <w:t>市</w:t>
      </w:r>
      <w:r>
        <w:rPr>
          <w:rFonts w:hint="eastAsia" w:ascii="仿宋_GB2312" w:hAnsi="Calibri" w:eastAsia="仿宋_GB2312"/>
          <w:sz w:val="24"/>
          <w:szCs w:val="24"/>
          <w:lang w:eastAsia="zh-CN"/>
        </w:rPr>
        <w:t>、县</w:t>
      </w:r>
      <w:r>
        <w:rPr>
          <w:rFonts w:hint="eastAsia" w:ascii="仿宋_GB2312" w:hAnsi="Calibri" w:eastAsia="仿宋_GB2312"/>
          <w:sz w:val="24"/>
          <w:szCs w:val="24"/>
        </w:rPr>
        <w:t>人力资源和社会保障局</w:t>
      </w:r>
    </w:p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二、</w:t>
      </w:r>
      <w:r>
        <w:rPr>
          <w:rFonts w:hint="eastAsia" w:ascii="仿宋_GB2312" w:hAnsi="Calibri" w:eastAsia="仿宋_GB2312"/>
          <w:sz w:val="24"/>
          <w:szCs w:val="24"/>
        </w:rPr>
        <w:t>审核</w:t>
      </w:r>
      <w:r>
        <w:rPr>
          <w:rFonts w:ascii="仿宋_GB2312" w:hAnsi="Calibri" w:eastAsia="仿宋_GB2312"/>
          <w:sz w:val="24"/>
          <w:szCs w:val="24"/>
        </w:rPr>
        <w:t>层级：</w:t>
      </w:r>
      <w:r>
        <w:rPr>
          <w:rFonts w:hint="eastAsia" w:ascii="仿宋_GB2312" w:hAnsi="Calibri" w:eastAsia="仿宋_GB2312"/>
          <w:sz w:val="24"/>
          <w:szCs w:val="24"/>
        </w:rPr>
        <w:t>市级、县级</w:t>
      </w:r>
    </w:p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三、政策依据：</w:t>
      </w:r>
    </w:p>
    <w:p>
      <w:pPr>
        <w:spacing w:line="360" w:lineRule="auto"/>
        <w:ind w:firstLine="240" w:firstLineChars="100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（</w:t>
      </w:r>
      <w:r>
        <w:rPr>
          <w:rFonts w:hint="eastAsia" w:ascii="仿宋_GB2312" w:hAnsi="Calibri" w:eastAsia="仿宋_GB2312"/>
          <w:sz w:val="24"/>
          <w:szCs w:val="24"/>
        </w:rPr>
        <w:t>1</w:t>
      </w:r>
      <w:r>
        <w:rPr>
          <w:rFonts w:ascii="仿宋_GB2312" w:hAnsi="Calibri" w:eastAsia="仿宋_GB2312"/>
          <w:sz w:val="24"/>
          <w:szCs w:val="24"/>
        </w:rPr>
        <w:t>）</w:t>
      </w:r>
      <w:r>
        <w:rPr>
          <w:rFonts w:hint="eastAsia" w:ascii="仿宋_GB2312" w:hAnsi="Calibri" w:eastAsia="仿宋_GB2312"/>
          <w:sz w:val="24"/>
          <w:szCs w:val="24"/>
        </w:rPr>
        <w:t>《人力资源社会保障部  财政部  国家税务总局关 于做好失业保险稳岗位提技能防失业工作的通知》(人社 部发〔2022 〕23 号)</w:t>
      </w:r>
    </w:p>
    <w:p>
      <w:pPr>
        <w:spacing w:line="360" w:lineRule="auto"/>
        <w:ind w:firstLine="240" w:firstLineChars="100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（</w:t>
      </w:r>
      <w:r>
        <w:rPr>
          <w:rFonts w:hint="eastAsia" w:ascii="仿宋_GB2312" w:hAnsi="Calibri" w:eastAsia="仿宋_GB2312"/>
          <w:sz w:val="24"/>
          <w:szCs w:val="24"/>
        </w:rPr>
        <w:t>2</w:t>
      </w:r>
      <w:r>
        <w:rPr>
          <w:rFonts w:ascii="仿宋_GB2312" w:hAnsi="Calibri" w:eastAsia="仿宋_GB2312"/>
          <w:sz w:val="24"/>
          <w:szCs w:val="24"/>
        </w:rPr>
        <w:t>）</w:t>
      </w:r>
      <w:r>
        <w:rPr>
          <w:rFonts w:hint="eastAsia" w:ascii="仿宋_GB2312" w:hAnsi="Calibri" w:eastAsia="仿宋_GB2312"/>
          <w:sz w:val="24"/>
          <w:szCs w:val="24"/>
        </w:rPr>
        <w:t>《湖南省人力资源和社会保障厅 湖南省财政厅  国 家税务总局湖南省税务局关于印发&lt;稳岗位提技能保就业 十六条措施&gt;的通知》(湘人社规〔2022〕19 号)</w:t>
      </w:r>
    </w:p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四、政策期限：</w:t>
      </w:r>
      <w:r>
        <w:rPr>
          <w:rFonts w:hint="eastAsia" w:ascii="仿宋_GB2312" w:hAnsi="Calibri" w:eastAsia="仿宋_GB2312"/>
          <w:sz w:val="24"/>
          <w:szCs w:val="24"/>
        </w:rPr>
        <w:t>政策执行期限至 2022 年 12 月31 日</w:t>
      </w:r>
    </w:p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五、申报条件：</w:t>
      </w:r>
      <w:r>
        <w:rPr>
          <w:rFonts w:hint="eastAsia" w:ascii="仿宋_GB2312" w:hAnsi="Calibri" w:eastAsia="仿宋_GB2312"/>
          <w:sz w:val="24"/>
          <w:szCs w:val="24"/>
          <w:lang w:eastAsia="zh-CN"/>
        </w:rPr>
        <w:t>按规定参加失业保险，依法足额缴纳失业保险费，以前年度不欠费；</w:t>
      </w:r>
      <w:r>
        <w:rPr>
          <w:rFonts w:hint="eastAsia" w:ascii="仿宋_GB2312" w:hAnsi="Calibri" w:eastAsia="仿宋_GB2312"/>
          <w:sz w:val="24"/>
          <w:szCs w:val="24"/>
        </w:rPr>
        <w:t>上年度未裁员或裁员率不高于上年度全国城镇调查失业率控制目标5.5%，  30 人(含)以下的参保企业裁员率不高于参保职工总数 20%的失业保险参保单位。</w:t>
      </w:r>
    </w:p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六、申报材料：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2939"/>
        <w:gridCol w:w="1138"/>
        <w:gridCol w:w="849"/>
        <w:gridCol w:w="1416"/>
        <w:gridCol w:w="711"/>
        <w:gridCol w:w="7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417" w:type="pct"/>
            <w:vAlign w:val="center"/>
          </w:tcPr>
          <w:p>
            <w:pPr>
              <w:widowControl/>
              <w:rPr>
                <w:rFonts w:ascii="仿宋_GB2312" w:hAnsi="Calibri" w:eastAsia="仿宋_GB2312"/>
                <w:b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0"/>
                <w:szCs w:val="21"/>
              </w:rPr>
              <w:t>序号</w:t>
            </w:r>
          </w:p>
        </w:tc>
        <w:tc>
          <w:tcPr>
            <w:tcW w:w="1723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b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0"/>
                <w:szCs w:val="21"/>
              </w:rPr>
              <w:t>材料名称</w:t>
            </w:r>
          </w:p>
        </w:tc>
        <w:tc>
          <w:tcPr>
            <w:tcW w:w="667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b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0"/>
                <w:szCs w:val="21"/>
              </w:rPr>
              <w:t>材料类型</w:t>
            </w:r>
          </w:p>
        </w:tc>
        <w:tc>
          <w:tcPr>
            <w:tcW w:w="498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b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0"/>
                <w:szCs w:val="21"/>
              </w:rPr>
              <w:t>份数</w:t>
            </w:r>
          </w:p>
        </w:tc>
        <w:tc>
          <w:tcPr>
            <w:tcW w:w="830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b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0"/>
                <w:szCs w:val="21"/>
              </w:rPr>
              <w:t>来源渠道</w:t>
            </w:r>
          </w:p>
        </w:tc>
        <w:tc>
          <w:tcPr>
            <w:tcW w:w="417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b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0"/>
                <w:szCs w:val="21"/>
              </w:rPr>
              <w:t>材料形式</w:t>
            </w:r>
          </w:p>
        </w:tc>
        <w:tc>
          <w:tcPr>
            <w:tcW w:w="444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b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b/>
                <w:kern w:val="0"/>
                <w:sz w:val="20"/>
                <w:szCs w:val="21"/>
              </w:rPr>
              <w:t>提交方式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417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723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kern w:val="0"/>
                <w:sz w:val="24"/>
                <w:szCs w:val="24"/>
              </w:rPr>
              <w:t>无</w:t>
            </w:r>
          </w:p>
        </w:tc>
        <w:tc>
          <w:tcPr>
            <w:tcW w:w="667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</w:p>
        </w:tc>
        <w:tc>
          <w:tcPr>
            <w:tcW w:w="830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  <w:r>
        <w:rPr>
          <w:rFonts w:ascii="仿宋_GB2312" w:hAnsi="Calibri" w:eastAsia="仿宋_GB2312"/>
          <w:sz w:val="24"/>
          <w:szCs w:val="24"/>
        </w:rPr>
        <w:t>七、办理方式：</w:t>
      </w:r>
    </w:p>
    <w:p>
      <w:pPr>
        <w:spacing w:line="360" w:lineRule="auto"/>
        <w:ind w:firstLine="480" w:firstLineChars="200"/>
        <w:rPr>
          <w:rFonts w:hint="eastAsia" w:ascii="仿宋_GB2312" w:hAnsi="Calibri" w:eastAsia="仿宋_GB2312"/>
          <w:sz w:val="24"/>
          <w:szCs w:val="24"/>
          <w:lang w:eastAsia="zh-CN"/>
        </w:rPr>
      </w:pPr>
      <w:r>
        <w:rPr>
          <w:rFonts w:hint="eastAsia" w:ascii="仿宋_GB2312" w:hAnsi="Calibri" w:eastAsia="仿宋_GB2312"/>
          <w:sz w:val="24"/>
          <w:szCs w:val="24"/>
          <w:lang w:eastAsia="zh-CN"/>
        </w:rPr>
        <w:t>为免申即享事项，无需申请，符合条件的，资金直返参保企业。详情可至市政务服务中心惠企政策兑现“一件事一次办”专窗进行咨询。</w:t>
      </w:r>
      <w:bookmarkStart w:id="0" w:name="_GoBack"/>
      <w:bookmarkEnd w:id="0"/>
    </w:p>
    <w:p>
      <w:pPr>
        <w:spacing w:line="360" w:lineRule="auto"/>
        <w:rPr>
          <w:rFonts w:ascii="仿宋_GB2312" w:hAnsi="Calibri" w:eastAsia="仿宋_GB2312"/>
          <w:sz w:val="24"/>
          <w:szCs w:val="24"/>
        </w:rPr>
      </w:pPr>
      <w:r>
        <w:rPr>
          <w:rFonts w:hint="eastAsia" w:ascii="仿宋_GB2312" w:hAnsi="Calibri" w:eastAsia="仿宋_GB2312"/>
          <w:sz w:val="24"/>
          <w:szCs w:val="24"/>
        </w:rPr>
        <w:t>八、办理流程：</w:t>
      </w:r>
    </w:p>
    <w:p>
      <w:pPr>
        <w:spacing w:line="360" w:lineRule="auto"/>
        <w:jc w:val="center"/>
        <w:rPr>
          <w:rFonts w:ascii="仿宋_GB2312" w:hAnsi="Calibri" w:eastAsia="仿宋_GB2312"/>
          <w:sz w:val="36"/>
          <w:szCs w:val="24"/>
        </w:rPr>
      </w:pPr>
      <w:r>
        <w:rPr>
          <w:rFonts w:hint="eastAsia" w:ascii="仿宋_GB2312" w:hAnsi="Calibri" w:eastAsia="仿宋_GB2312"/>
          <w:sz w:val="36"/>
          <w:szCs w:val="24"/>
        </w:rPr>
        <w:t>办理流程表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4677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kern w:val="0"/>
                <w:sz w:val="20"/>
                <w:szCs w:val="21"/>
              </w:rPr>
              <w:t>办理流程</w:t>
            </w:r>
          </w:p>
        </w:tc>
        <w:tc>
          <w:tcPr>
            <w:tcW w:w="467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kern w:val="0"/>
                <w:sz w:val="20"/>
                <w:szCs w:val="21"/>
              </w:rPr>
              <w:t>办理标准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kern w:val="0"/>
                <w:sz w:val="20"/>
                <w:szCs w:val="21"/>
              </w:rPr>
              <w:t>办理时限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申请</w:t>
            </w:r>
          </w:p>
        </w:tc>
        <w:tc>
          <w:tcPr>
            <w:tcW w:w="467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无需申请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0个工作日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受理</w:t>
            </w:r>
          </w:p>
        </w:tc>
        <w:tc>
          <w:tcPr>
            <w:tcW w:w="467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通过大数据比对，确认参保单位符合条件后，直接在系统里进行受理，参保单位无需到现场办理。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1个工作日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审核</w:t>
            </w:r>
          </w:p>
        </w:tc>
        <w:tc>
          <w:tcPr>
            <w:tcW w:w="467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经办机构在系统里进行初步审核，报人社部门复核，并进行公示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10个工作日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兑现</w:t>
            </w:r>
          </w:p>
        </w:tc>
        <w:tc>
          <w:tcPr>
            <w:tcW w:w="4677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向财政部门请款成功后，将稳岗资金直接返至相关企业账户。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ind w:firstLine="800" w:firstLineChars="400"/>
              <w:jc w:val="left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8个工作日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反馈</w:t>
            </w:r>
          </w:p>
        </w:tc>
        <w:tc>
          <w:tcPr>
            <w:tcW w:w="467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经办部门将审查结果和惠企政策兑现情况同步通知专窗，并在政务服务一体化平台上及时办结，由专窗通过免费寄递方式向企业统一反馈审查结果，企业可通过政务服务“好差评”系统对办理情况进行评价。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hAnsi="Calibri" w:eastAsia="仿宋_GB2312"/>
                <w:color w:val="auto"/>
                <w:kern w:val="0"/>
                <w:sz w:val="20"/>
                <w:szCs w:val="21"/>
              </w:rPr>
            </w:pPr>
            <w:r>
              <w:rPr>
                <w:rFonts w:hint="eastAsia" w:ascii="仿宋_GB2312" w:hAnsi="Calibri" w:eastAsia="仿宋_GB2312"/>
                <w:color w:val="auto"/>
                <w:kern w:val="0"/>
                <w:sz w:val="20"/>
                <w:szCs w:val="21"/>
              </w:rPr>
              <w:t>1个工作日</w:t>
            </w:r>
          </w:p>
        </w:tc>
      </w:tr>
    </w:tbl>
    <w:p>
      <w:pPr>
        <w:spacing w:line="360" w:lineRule="auto"/>
        <w:rPr>
          <w:rFonts w:ascii="仿宋_GB2312" w:hAnsi="Calibri" w:eastAsia="仿宋_GB2312"/>
          <w:color w:val="auto"/>
          <w:sz w:val="24"/>
          <w:szCs w:val="24"/>
        </w:rPr>
      </w:pPr>
      <w:r>
        <w:rPr>
          <w:rFonts w:hint="eastAsia" w:ascii="仿宋_GB2312" w:hAnsi="Calibri" w:eastAsia="仿宋_GB2312"/>
          <w:color w:val="auto"/>
          <w:sz w:val="24"/>
          <w:szCs w:val="24"/>
        </w:rPr>
        <w:t>九、办理时限：20个工作日。</w:t>
      </w:r>
    </w:p>
    <w:p>
      <w:pPr>
        <w:spacing w:line="360" w:lineRule="auto"/>
        <w:rPr>
          <w:rFonts w:ascii="仿宋_GB2312" w:hAnsi="Calibri" w:eastAsia="仿宋_GB2312"/>
          <w:color w:val="auto"/>
          <w:sz w:val="24"/>
          <w:szCs w:val="24"/>
        </w:rPr>
      </w:pPr>
      <w:r>
        <w:rPr>
          <w:rFonts w:hint="eastAsia" w:ascii="仿宋_GB2312" w:hAnsi="Calibri" w:eastAsia="仿宋_GB2312"/>
          <w:color w:val="auto"/>
          <w:sz w:val="24"/>
          <w:szCs w:val="24"/>
        </w:rPr>
        <w:t>十</w:t>
      </w:r>
      <w:r>
        <w:rPr>
          <w:rFonts w:ascii="仿宋_GB2312" w:hAnsi="Calibri" w:eastAsia="仿宋_GB2312"/>
          <w:color w:val="auto"/>
          <w:sz w:val="24"/>
          <w:szCs w:val="24"/>
        </w:rPr>
        <w:t>、办理时间：周一至周五全天（上午9:00-12:00，下午13:30-17:00）</w:t>
      </w:r>
    </w:p>
    <w:p>
      <w:pPr>
        <w:spacing w:line="360" w:lineRule="auto"/>
        <w:rPr>
          <w:rFonts w:ascii="仿宋_GB2312" w:hAnsi="Calibri" w:eastAsia="仿宋_GB2312"/>
          <w:color w:val="auto"/>
          <w:sz w:val="24"/>
          <w:szCs w:val="24"/>
        </w:rPr>
      </w:pPr>
      <w:r>
        <w:rPr>
          <w:rFonts w:ascii="仿宋_GB2312" w:hAnsi="Calibri" w:eastAsia="仿宋_GB2312"/>
          <w:color w:val="auto"/>
          <w:sz w:val="24"/>
          <w:szCs w:val="24"/>
        </w:rPr>
        <w:t>十</w:t>
      </w:r>
      <w:r>
        <w:rPr>
          <w:rFonts w:hint="eastAsia" w:ascii="仿宋_GB2312" w:hAnsi="Calibri" w:eastAsia="仿宋_GB2312"/>
          <w:color w:val="auto"/>
          <w:sz w:val="24"/>
          <w:szCs w:val="24"/>
        </w:rPr>
        <w:t>一</w:t>
      </w:r>
      <w:r>
        <w:rPr>
          <w:rFonts w:ascii="仿宋_GB2312" w:hAnsi="Calibri" w:eastAsia="仿宋_GB2312"/>
          <w:color w:val="auto"/>
          <w:sz w:val="24"/>
          <w:szCs w:val="24"/>
        </w:rPr>
        <w:t xml:space="preserve">：咨询电话： </w:t>
      </w:r>
      <w:r>
        <w:rPr>
          <w:rFonts w:hint="eastAsia" w:ascii="仿宋_GB2312" w:hAnsi="Calibri" w:eastAsia="仿宋_GB2312"/>
          <w:color w:val="auto"/>
          <w:sz w:val="24"/>
          <w:szCs w:val="24"/>
        </w:rPr>
        <w:t>8441273</w:t>
      </w:r>
    </w:p>
    <w:p>
      <w:pPr>
        <w:spacing w:line="360" w:lineRule="auto"/>
        <w:rPr>
          <w:rFonts w:hint="default" w:ascii="仿宋_GB2312" w:hAnsi="Calibri" w:eastAsia="仿宋_GB2312"/>
          <w:color w:val="auto"/>
          <w:sz w:val="24"/>
          <w:szCs w:val="24"/>
          <w:lang w:val="en-US" w:eastAsia="zh-CN"/>
        </w:rPr>
      </w:pPr>
      <w:r>
        <w:rPr>
          <w:rFonts w:ascii="仿宋_GB2312" w:hAnsi="Calibri" w:eastAsia="仿宋_GB2312"/>
          <w:color w:val="auto"/>
          <w:sz w:val="24"/>
          <w:szCs w:val="24"/>
        </w:rPr>
        <w:t>十</w:t>
      </w:r>
      <w:r>
        <w:rPr>
          <w:rFonts w:hint="eastAsia" w:ascii="仿宋_GB2312" w:hAnsi="Calibri" w:eastAsia="仿宋_GB2312"/>
          <w:color w:val="auto"/>
          <w:sz w:val="24"/>
          <w:szCs w:val="24"/>
        </w:rPr>
        <w:t>二</w:t>
      </w:r>
      <w:r>
        <w:rPr>
          <w:rFonts w:ascii="仿宋_GB2312" w:hAnsi="Calibri" w:eastAsia="仿宋_GB2312"/>
          <w:color w:val="auto"/>
          <w:sz w:val="24"/>
          <w:szCs w:val="24"/>
        </w:rPr>
        <w:t xml:space="preserve">：监督电话： </w:t>
      </w:r>
      <w:r>
        <w:rPr>
          <w:rFonts w:hint="eastAsia" w:ascii="仿宋_GB2312" w:hAnsi="Calibri" w:eastAsia="仿宋_GB2312"/>
          <w:color w:val="auto"/>
          <w:sz w:val="24"/>
          <w:szCs w:val="24"/>
          <w:lang w:val="en-US" w:eastAsia="zh-CN"/>
        </w:rPr>
        <w:t>12345</w:t>
      </w:r>
    </w:p>
    <w:p>
      <w:pPr>
        <w:spacing w:line="360" w:lineRule="auto"/>
        <w:rPr>
          <w:rFonts w:ascii="仿宋_GB2312" w:hAnsi="Calibri" w:eastAsia="仿宋_GB2312"/>
          <w:color w:val="auto"/>
          <w:sz w:val="24"/>
          <w:szCs w:val="24"/>
        </w:rPr>
      </w:pPr>
      <w:r>
        <w:rPr>
          <w:rFonts w:hint="eastAsia" w:ascii="仿宋_GB2312" w:hAnsi="Calibri" w:eastAsia="仿宋_GB2312"/>
          <w:color w:val="auto"/>
          <w:sz w:val="24"/>
          <w:szCs w:val="24"/>
        </w:rPr>
        <w:t>十三：办理地点：永州市政务服务中心（冷水滩区永州大道与迎宾路交叉口东北角）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VhOTk2Y2NmYzlhMmM2OGEyNmE4MTg1MWQzOWM1NzkifQ=="/>
  </w:docVars>
  <w:rsids>
    <w:rsidRoot w:val="00000000"/>
    <w:rsid w:val="169756F8"/>
    <w:rsid w:val="317D7BDC"/>
    <w:rsid w:val="6F3F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856</Words>
  <Characters>907</Characters>
  <Lines>0</Lines>
  <Paragraphs>0</Paragraphs>
  <TotalTime>1</TotalTime>
  <ScaleCrop>false</ScaleCrop>
  <LinksUpToDate>false</LinksUpToDate>
  <CharactersWithSpaces>932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2022-07-14T08:25:00Z</dcterms:created>
  <dc:creator>Administrator</dc:creator>
  <cp:lastModifiedBy>安好</cp:lastModifiedBy>
  <dcterms:modified xsi:type="dcterms:W3CDTF">2022-07-25T07:58:23Z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BF77B1324A2C46C384B8B74941016F75</vt:lpwstr>
  </property>
</Properties>
</file>