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cs="黑体" w:asciiTheme="majorEastAsia" w:hAnsiTheme="majorEastAsia" w:eastAsiaTheme="majorEastAsia"/>
          <w:b/>
          <w:bCs/>
          <w:sz w:val="36"/>
          <w:szCs w:val="36"/>
        </w:rPr>
      </w:pPr>
      <w:r>
        <w:rPr>
          <w:rFonts w:hint="eastAsia" w:cs="黑体" w:asciiTheme="majorEastAsia" w:hAnsiTheme="majorEastAsia" w:eastAsiaTheme="majorEastAsia"/>
          <w:b/>
          <w:bCs/>
          <w:sz w:val="36"/>
          <w:szCs w:val="36"/>
        </w:rPr>
        <w:t>我要申请一次</w:t>
      </w:r>
      <w:r>
        <w:rPr>
          <w:rFonts w:cs="黑体" w:asciiTheme="majorEastAsia" w:hAnsiTheme="majorEastAsia" w:eastAsiaTheme="majorEastAsia"/>
          <w:b/>
          <w:bCs/>
          <w:sz w:val="36"/>
          <w:szCs w:val="36"/>
        </w:rPr>
        <w:t>性吸纳就业补贴</w:t>
      </w:r>
    </w:p>
    <w:p>
      <w:pPr>
        <w:spacing w:line="360" w:lineRule="auto"/>
        <w:jc w:val="center"/>
        <w:rPr>
          <w:rFonts w:asciiTheme="majorEastAsia" w:hAnsiTheme="majorEastAsia" w:eastAsiaTheme="majorEastAsia"/>
          <w:sz w:val="24"/>
          <w:szCs w:val="24"/>
        </w:rPr>
      </w:pP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一、实施主体：</w:t>
      </w:r>
      <w:r>
        <w:rPr>
          <w:rFonts w:hint="eastAsia" w:ascii="仿宋_GB2312" w:hAnsi="仿宋_GB2312" w:eastAsia="仿宋_GB2312" w:cs="仿宋_GB2312"/>
          <w:sz w:val="24"/>
          <w:szCs w:val="24"/>
          <w:lang w:eastAsia="zh-CN"/>
        </w:rPr>
        <w:t>市、县</w:t>
      </w:r>
      <w:r>
        <w:rPr>
          <w:rFonts w:hint="eastAsia" w:ascii="仿宋_GB2312" w:hAnsi="仿宋_GB2312" w:eastAsia="仿宋_GB2312" w:cs="仿宋_GB2312"/>
          <w:sz w:val="24"/>
          <w:szCs w:val="24"/>
        </w:rPr>
        <w:t>人力资源和社会保障局</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二、审核层级：市级、县级</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三、政策依据：</w:t>
      </w:r>
    </w:p>
    <w:p>
      <w:pPr>
        <w:spacing w:line="360" w:lineRule="auto"/>
        <w:ind w:firstLine="240" w:firstLineChars="100"/>
        <w:rPr>
          <w:rFonts w:ascii="仿宋_GB2312" w:hAnsi="仿宋_GB2312" w:eastAsia="仿宋_GB2312" w:cs="仿宋_GB2312"/>
          <w:sz w:val="24"/>
          <w:szCs w:val="24"/>
        </w:rPr>
      </w:pPr>
      <w:r>
        <w:rPr>
          <w:rFonts w:hint="eastAsia" w:ascii="仿宋_GB2312" w:hAnsi="仿宋_GB2312" w:eastAsia="仿宋_GB2312" w:cs="仿宋_GB2312"/>
          <w:sz w:val="24"/>
          <w:szCs w:val="24"/>
        </w:rPr>
        <w:t>（1）《国务院办公厅关于进一步做好高校毕业生等青年就业创业工作的通知》（国办发[2022]13号）；</w:t>
      </w:r>
    </w:p>
    <w:p>
      <w:pPr>
        <w:spacing w:line="360" w:lineRule="auto"/>
        <w:ind w:firstLine="240" w:firstLineChars="100"/>
        <w:rPr>
          <w:rFonts w:ascii="仿宋_GB2312" w:hAnsi="仿宋_GB2312" w:eastAsia="仿宋_GB2312" w:cs="仿宋_GB2312"/>
          <w:sz w:val="24"/>
          <w:szCs w:val="24"/>
        </w:rPr>
      </w:pPr>
      <w:r>
        <w:rPr>
          <w:rFonts w:hint="eastAsia" w:ascii="仿宋_GB2312" w:hAnsi="仿宋_GB2312" w:eastAsia="仿宋_GB2312" w:cs="仿宋_GB2312"/>
          <w:sz w:val="24"/>
          <w:szCs w:val="24"/>
        </w:rPr>
        <w:t>（2）《湖南省人力资源和社会保障厅 湖南省财政厅 国家税务总局湖南省税务局关于印发&lt;稳岗位提技能保就业十六条措施&gt;的通知》（湘人社规[2022]19号）。</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四、政策期限：2022年5月27日—2022年12月31日</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五、申报条件：</w:t>
      </w:r>
    </w:p>
    <w:p>
      <w:pPr>
        <w:spacing w:line="360" w:lineRule="auto"/>
        <w:ind w:firstLine="240" w:firstLineChars="100"/>
        <w:rPr>
          <w:rFonts w:ascii="仿宋_GB2312" w:hAnsi="仿宋_GB2312" w:eastAsia="仿宋_GB2312" w:cs="仿宋_GB2312"/>
          <w:sz w:val="24"/>
          <w:szCs w:val="24"/>
        </w:rPr>
      </w:pPr>
      <w:r>
        <w:rPr>
          <w:rFonts w:hint="eastAsia" w:ascii="仿宋_GB2312" w:hAnsi="仿宋_GB2312" w:eastAsia="仿宋_GB2312" w:cs="仿宋_GB2312"/>
          <w:sz w:val="24"/>
          <w:szCs w:val="24"/>
        </w:rPr>
        <w:t>（1）永州市依法登记的中小微企业，招用毕业年度高校毕业生，与其签订1年以上劳动合同，按规定参加社会保险，可向参保地人社部门申请一次性吸纳就业补贴（补贴标准：1000元/人）。</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六、申报材料：</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2938"/>
        <w:gridCol w:w="1137"/>
        <w:gridCol w:w="850"/>
        <w:gridCol w:w="1416"/>
        <w:gridCol w:w="711"/>
        <w:gridCol w:w="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418" w:type="pct"/>
            <w:vAlign w:val="center"/>
          </w:tcPr>
          <w:p>
            <w:pPr>
              <w:widowControl/>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序号</w:t>
            </w:r>
          </w:p>
        </w:tc>
        <w:tc>
          <w:tcPr>
            <w:tcW w:w="1724" w:type="pct"/>
            <w:vAlign w:val="center"/>
          </w:tcPr>
          <w:p>
            <w:pPr>
              <w:widowControl/>
              <w:jc w:val="center"/>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材料名称</w:t>
            </w:r>
          </w:p>
        </w:tc>
        <w:tc>
          <w:tcPr>
            <w:tcW w:w="667" w:type="pct"/>
            <w:vAlign w:val="center"/>
          </w:tcPr>
          <w:p>
            <w:pPr>
              <w:widowControl/>
              <w:jc w:val="center"/>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材料类型</w:t>
            </w:r>
          </w:p>
        </w:tc>
        <w:tc>
          <w:tcPr>
            <w:tcW w:w="499" w:type="pct"/>
            <w:vAlign w:val="center"/>
          </w:tcPr>
          <w:p>
            <w:pPr>
              <w:widowControl/>
              <w:jc w:val="center"/>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份数</w:t>
            </w:r>
          </w:p>
        </w:tc>
        <w:tc>
          <w:tcPr>
            <w:tcW w:w="831" w:type="pct"/>
            <w:vAlign w:val="center"/>
          </w:tcPr>
          <w:p>
            <w:pPr>
              <w:widowControl/>
              <w:jc w:val="center"/>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来源渠道</w:t>
            </w:r>
          </w:p>
        </w:tc>
        <w:tc>
          <w:tcPr>
            <w:tcW w:w="417" w:type="pct"/>
            <w:vAlign w:val="center"/>
          </w:tcPr>
          <w:p>
            <w:pPr>
              <w:widowControl/>
              <w:jc w:val="center"/>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材料形式</w:t>
            </w:r>
          </w:p>
        </w:tc>
        <w:tc>
          <w:tcPr>
            <w:tcW w:w="444" w:type="pct"/>
            <w:vAlign w:val="center"/>
          </w:tcPr>
          <w:p>
            <w:pPr>
              <w:widowControl/>
              <w:jc w:val="center"/>
              <w:rPr>
                <w:rFonts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提交方式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418"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1724"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企业组织机构代码证</w:t>
            </w:r>
          </w:p>
        </w:tc>
        <w:tc>
          <w:tcPr>
            <w:tcW w:w="66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复印件</w:t>
            </w:r>
          </w:p>
        </w:tc>
        <w:tc>
          <w:tcPr>
            <w:tcW w:w="499"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831"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申请人自备</w:t>
            </w:r>
          </w:p>
        </w:tc>
        <w:tc>
          <w:tcPr>
            <w:tcW w:w="41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纸质</w:t>
            </w:r>
          </w:p>
        </w:tc>
        <w:tc>
          <w:tcPr>
            <w:tcW w:w="444"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418"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c>
          <w:tcPr>
            <w:tcW w:w="1724"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《永州市一次性吸纳就业补贴申请表（吸纳高校毕业生）》</w:t>
            </w:r>
          </w:p>
        </w:tc>
        <w:tc>
          <w:tcPr>
            <w:tcW w:w="66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原件</w:t>
            </w:r>
          </w:p>
        </w:tc>
        <w:tc>
          <w:tcPr>
            <w:tcW w:w="499"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c>
          <w:tcPr>
            <w:tcW w:w="831" w:type="pct"/>
            <w:vAlign w:val="center"/>
          </w:tcPr>
          <w:p>
            <w:pPr>
              <w:widowControl/>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政策部门提供</w:t>
            </w:r>
          </w:p>
        </w:tc>
        <w:tc>
          <w:tcPr>
            <w:tcW w:w="41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纸质</w:t>
            </w:r>
          </w:p>
        </w:tc>
        <w:tc>
          <w:tcPr>
            <w:tcW w:w="444"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418"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c>
          <w:tcPr>
            <w:tcW w:w="1724"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被吸纳人员的高校毕业生毕业证</w:t>
            </w:r>
          </w:p>
        </w:tc>
        <w:tc>
          <w:tcPr>
            <w:tcW w:w="66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复印件</w:t>
            </w:r>
          </w:p>
        </w:tc>
        <w:tc>
          <w:tcPr>
            <w:tcW w:w="499"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831"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申请人自备</w:t>
            </w:r>
          </w:p>
        </w:tc>
        <w:tc>
          <w:tcPr>
            <w:tcW w:w="41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纸质</w:t>
            </w:r>
          </w:p>
        </w:tc>
        <w:tc>
          <w:tcPr>
            <w:tcW w:w="444"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418"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w:t>
            </w:r>
          </w:p>
        </w:tc>
        <w:tc>
          <w:tcPr>
            <w:tcW w:w="1724"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企业与吸纳人员签订的一年期限劳动合同</w:t>
            </w:r>
          </w:p>
        </w:tc>
        <w:tc>
          <w:tcPr>
            <w:tcW w:w="66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复印件</w:t>
            </w:r>
          </w:p>
        </w:tc>
        <w:tc>
          <w:tcPr>
            <w:tcW w:w="499"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831"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申请人自备</w:t>
            </w:r>
          </w:p>
        </w:tc>
        <w:tc>
          <w:tcPr>
            <w:tcW w:w="41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纸质</w:t>
            </w:r>
          </w:p>
        </w:tc>
        <w:tc>
          <w:tcPr>
            <w:tcW w:w="444"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418"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w:t>
            </w:r>
          </w:p>
        </w:tc>
        <w:tc>
          <w:tcPr>
            <w:tcW w:w="1724" w:type="pct"/>
            <w:vAlign w:val="center"/>
          </w:tcPr>
          <w:p>
            <w:pPr>
              <w:widowControl/>
              <w:textAlignment w:val="top"/>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企业在银行开立的基本账户</w:t>
            </w:r>
          </w:p>
        </w:tc>
        <w:tc>
          <w:tcPr>
            <w:tcW w:w="66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复印件</w:t>
            </w:r>
          </w:p>
        </w:tc>
        <w:tc>
          <w:tcPr>
            <w:tcW w:w="499"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831"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申请人自备</w:t>
            </w:r>
          </w:p>
        </w:tc>
        <w:tc>
          <w:tcPr>
            <w:tcW w:w="417"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纸质</w:t>
            </w:r>
          </w:p>
        </w:tc>
        <w:tc>
          <w:tcPr>
            <w:tcW w:w="444" w:type="pct"/>
            <w:vAlign w:val="center"/>
          </w:tcPr>
          <w:p>
            <w:pPr>
              <w:widowControl/>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现场</w:t>
            </w:r>
          </w:p>
        </w:tc>
      </w:tr>
    </w:tbl>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七、办理方式：</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窗口办理：</w:t>
      </w:r>
    </w:p>
    <w:p>
      <w:pPr>
        <w:spacing w:line="360" w:lineRule="auto"/>
        <w:ind w:firstLine="720" w:firstLineChars="3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市政务服务中心惠企政策兑现“一件事一次办”专窗</w:t>
      </w:r>
    </w:p>
    <w:p>
      <w:pPr>
        <w:spacing w:line="360" w:lineRule="auto"/>
        <w:rPr>
          <w:rFonts w:ascii="仿宋_GB2312" w:hAnsi="仿宋_GB2312" w:eastAsia="仿宋_GB2312" w:cs="仿宋_GB2312"/>
          <w:sz w:val="24"/>
          <w:szCs w:val="24"/>
        </w:rPr>
      </w:pPr>
      <w:r>
        <w:rPr>
          <w:rFonts w:hint="eastAsia" w:ascii="仿宋_GB2312" w:hAnsi="仿宋_GB2312" w:eastAsia="仿宋_GB2312" w:cs="仿宋_GB2312"/>
          <w:sz w:val="24"/>
          <w:szCs w:val="24"/>
        </w:rPr>
        <w:t>八、办理流程：</w:t>
      </w:r>
    </w:p>
    <w:p>
      <w:pPr>
        <w:spacing w:line="36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办理流程表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677"/>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办理流程</w:t>
            </w:r>
          </w:p>
        </w:tc>
        <w:tc>
          <w:tcPr>
            <w:tcW w:w="4677" w:type="dxa"/>
            <w:vAlign w:val="center"/>
          </w:tcPr>
          <w:p>
            <w:pPr>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办理标准</w:t>
            </w:r>
          </w:p>
        </w:tc>
        <w:tc>
          <w:tcPr>
            <w:tcW w:w="2744" w:type="dxa"/>
            <w:vAlign w:val="center"/>
          </w:tcPr>
          <w:p>
            <w:pPr>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办理时限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申请</w:t>
            </w:r>
          </w:p>
        </w:tc>
        <w:tc>
          <w:tcPr>
            <w:tcW w:w="4677" w:type="dxa"/>
            <w:vAlign w:val="center"/>
          </w:tcPr>
          <w:p>
            <w:pPr>
              <w:spacing w:line="360" w:lineRule="auto"/>
              <w:jc w:val="lef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企业向政务服务中心惠企政策兑现“一件事一次办”专窗进行申报。</w:t>
            </w:r>
          </w:p>
        </w:tc>
        <w:tc>
          <w:tcPr>
            <w:tcW w:w="2744"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受理</w:t>
            </w:r>
          </w:p>
        </w:tc>
        <w:tc>
          <w:tcPr>
            <w:tcW w:w="4677" w:type="dxa"/>
            <w:vAlign w:val="center"/>
          </w:tcPr>
          <w:p>
            <w:pPr>
              <w:spacing w:line="360" w:lineRule="auto"/>
              <w:jc w:val="lef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惠企政策兑现"一件事一次办"专窗工作人员受理申请人提交的申请材料，确认其是否属于受理范围、材料是否齐全。属于受理范围且材料齐全的当场受理，材料不全的一次性告知需补齐的材料并重新提交；不予受理的应告知理由。</w:t>
            </w:r>
          </w:p>
        </w:tc>
        <w:tc>
          <w:tcPr>
            <w:tcW w:w="2744"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审核</w:t>
            </w:r>
          </w:p>
        </w:tc>
        <w:tc>
          <w:tcPr>
            <w:tcW w:w="4677"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就业服务经办机构初审，人社局复核。</w:t>
            </w:r>
          </w:p>
        </w:tc>
        <w:tc>
          <w:tcPr>
            <w:tcW w:w="2744" w:type="dxa"/>
            <w:vAlign w:val="center"/>
          </w:tcPr>
          <w:p>
            <w:pPr>
              <w:spacing w:line="360" w:lineRule="auto"/>
              <w:ind w:firstLine="720" w:firstLineChars="300"/>
              <w:jc w:val="lef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7个工作日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兑现</w:t>
            </w:r>
          </w:p>
        </w:tc>
        <w:tc>
          <w:tcPr>
            <w:tcW w:w="4677"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经公示无异议后，由人社部门向同级财政部门提出资金申请，将补贴资金拨付至企业账号，经费从就业专项资金中列支。</w:t>
            </w:r>
          </w:p>
        </w:tc>
        <w:tc>
          <w:tcPr>
            <w:tcW w:w="2744"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反馈</w:t>
            </w:r>
          </w:p>
        </w:tc>
        <w:tc>
          <w:tcPr>
            <w:tcW w:w="4677" w:type="dxa"/>
            <w:vAlign w:val="center"/>
          </w:tcPr>
          <w:p>
            <w:pPr>
              <w:spacing w:line="360" w:lineRule="auto"/>
              <w:jc w:val="left"/>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经办部门将审查结果和惠企政策兑现情况同步通知专窗，并在政务服务一体化平台上及时办结，由专窗通过免费寄递方式向企业统一反馈审查结果，企业可通过政务服务“好差评”系统对办理情况进行评价。</w:t>
            </w:r>
          </w:p>
        </w:tc>
        <w:tc>
          <w:tcPr>
            <w:tcW w:w="2744" w:type="dxa"/>
            <w:vAlign w:val="center"/>
          </w:tcPr>
          <w:p>
            <w:pPr>
              <w:spacing w:line="360" w:lineRule="auto"/>
              <w:jc w:val="center"/>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1个工作日</w:t>
            </w:r>
          </w:p>
        </w:tc>
      </w:tr>
    </w:tbl>
    <w:p>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九、办理时限：20个工作日。</w:t>
      </w:r>
    </w:p>
    <w:p>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十、办理时间：周一至周五全天（上午9:00-12:00，下午13:30-17:00）</w:t>
      </w:r>
    </w:p>
    <w:p>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十一：咨询电话： 0746-8331217</w:t>
      </w:r>
    </w:p>
    <w:p>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十二：监督电话： </w:t>
      </w:r>
    </w:p>
    <w:p>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十三：办理地点：永州市政务服务中心（冷水滩区永州大道与迎宾路交叉口东北角）·</w:t>
      </w:r>
    </w:p>
    <w:p>
      <w:pPr>
        <w:rPr>
          <w:rFonts w:ascii="仿宋_GB2312" w:hAnsi="仿宋_GB2312" w:eastAsia="仿宋_GB2312" w:cs="仿宋_GB2312"/>
          <w:szCs w:val="21"/>
        </w:rPr>
      </w:pPr>
    </w:p>
    <w:p>
      <w:pPr>
        <w:rPr>
          <w:rFonts w:hint="eastAsia" w:ascii="仿宋_GB2312" w:hAnsi="仿宋_GB2312" w:eastAsia="仿宋_GB2312" w:cs="仿宋_GB2312"/>
          <w:b/>
          <w:bCs/>
          <w:sz w:val="36"/>
          <w:szCs w:val="36"/>
        </w:rPr>
      </w:pPr>
      <w:r>
        <w:rPr>
          <w:rFonts w:hint="eastAsia" w:ascii="仿宋_GB2312" w:hAnsi="仿宋_GB2312" w:eastAsia="仿宋_GB2312" w:cs="仿宋_GB2312"/>
          <w:b/>
          <w:bCs/>
          <w:sz w:val="36"/>
          <w:szCs w:val="36"/>
        </w:rPr>
        <w:br w:type="page"/>
      </w:r>
    </w:p>
    <w:p>
      <w:pPr>
        <w:pStyle w:val="9"/>
        <w:snapToGrid w:val="0"/>
        <w:spacing w:before="156" w:beforeLines="50" w:after="156" w:afterLines="50" w:line="560" w:lineRule="exact"/>
        <w:ind w:firstLine="0" w:firstLineChars="0"/>
        <w:jc w:val="center"/>
        <w:rPr>
          <w:rFonts w:ascii="仿宋_GB2312" w:hAnsi="仿宋_GB2312" w:eastAsia="仿宋_GB2312" w:cs="仿宋_GB2312"/>
          <w:b/>
          <w:bCs/>
          <w:sz w:val="36"/>
          <w:szCs w:val="36"/>
        </w:rPr>
      </w:pPr>
      <w:bookmarkStart w:id="0" w:name="_GoBack"/>
      <w:bookmarkEnd w:id="0"/>
      <w:r>
        <w:rPr>
          <w:rFonts w:hint="eastAsia" w:ascii="仿宋_GB2312" w:hAnsi="仿宋_GB2312" w:eastAsia="仿宋_GB2312" w:cs="仿宋_GB2312"/>
          <w:b/>
          <w:bCs/>
          <w:sz w:val="36"/>
          <w:szCs w:val="36"/>
        </w:rPr>
        <w:t>永州市一次性吸纳就业补贴申请表(吸纳高校毕业生)</w:t>
      </w:r>
    </w:p>
    <w:tbl>
      <w:tblPr>
        <w:tblStyle w:val="4"/>
        <w:tblW w:w="9285" w:type="dxa"/>
        <w:jc w:val="center"/>
        <w:tblLayout w:type="fixed"/>
        <w:tblCellMar>
          <w:top w:w="0" w:type="dxa"/>
          <w:left w:w="108" w:type="dxa"/>
          <w:bottom w:w="0" w:type="dxa"/>
          <w:right w:w="108" w:type="dxa"/>
        </w:tblCellMar>
      </w:tblPr>
      <w:tblGrid>
        <w:gridCol w:w="479"/>
        <w:gridCol w:w="776"/>
        <w:gridCol w:w="1714"/>
        <w:gridCol w:w="1103"/>
        <w:gridCol w:w="1061"/>
        <w:gridCol w:w="959"/>
        <w:gridCol w:w="1103"/>
        <w:gridCol w:w="1093"/>
        <w:gridCol w:w="997"/>
      </w:tblGrid>
      <w:tr>
        <w:tblPrEx>
          <w:tblCellMar>
            <w:top w:w="0" w:type="dxa"/>
            <w:left w:w="108" w:type="dxa"/>
            <w:bottom w:w="0" w:type="dxa"/>
            <w:right w:w="108" w:type="dxa"/>
          </w:tblCellMar>
        </w:tblPrEx>
        <w:trPr>
          <w:trHeight w:val="421" w:hRule="atLeast"/>
          <w:jc w:val="center"/>
        </w:trPr>
        <w:tc>
          <w:tcPr>
            <w:tcW w:w="12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企业名称</w:t>
            </w:r>
          </w:p>
        </w:tc>
        <w:tc>
          <w:tcPr>
            <w:tcW w:w="2817" w:type="dxa"/>
            <w:gridSpan w:val="2"/>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c>
          <w:tcPr>
            <w:tcW w:w="20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统一社会信用代码</w:t>
            </w:r>
          </w:p>
        </w:tc>
        <w:tc>
          <w:tcPr>
            <w:tcW w:w="3193" w:type="dxa"/>
            <w:gridSpan w:val="3"/>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r>
      <w:tr>
        <w:tblPrEx>
          <w:tblCellMar>
            <w:top w:w="0" w:type="dxa"/>
            <w:left w:w="108" w:type="dxa"/>
            <w:bottom w:w="0" w:type="dxa"/>
            <w:right w:w="108" w:type="dxa"/>
          </w:tblCellMar>
        </w:tblPrEx>
        <w:trPr>
          <w:trHeight w:val="421" w:hRule="atLeast"/>
          <w:jc w:val="center"/>
        </w:trPr>
        <w:tc>
          <w:tcPr>
            <w:tcW w:w="12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注册地址</w:t>
            </w:r>
          </w:p>
        </w:tc>
        <w:tc>
          <w:tcPr>
            <w:tcW w:w="2817" w:type="dxa"/>
            <w:gridSpan w:val="2"/>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c>
          <w:tcPr>
            <w:tcW w:w="20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联系人及电话</w:t>
            </w:r>
          </w:p>
        </w:tc>
        <w:tc>
          <w:tcPr>
            <w:tcW w:w="3193" w:type="dxa"/>
            <w:gridSpan w:val="3"/>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r>
      <w:tr>
        <w:tblPrEx>
          <w:tblCellMar>
            <w:top w:w="0" w:type="dxa"/>
            <w:left w:w="108" w:type="dxa"/>
            <w:bottom w:w="0" w:type="dxa"/>
            <w:right w:w="108" w:type="dxa"/>
          </w:tblCellMar>
        </w:tblPrEx>
        <w:trPr>
          <w:trHeight w:val="421" w:hRule="atLeast"/>
          <w:jc w:val="center"/>
        </w:trPr>
        <w:tc>
          <w:tcPr>
            <w:tcW w:w="12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开户行</w:t>
            </w:r>
          </w:p>
        </w:tc>
        <w:tc>
          <w:tcPr>
            <w:tcW w:w="2817" w:type="dxa"/>
            <w:gridSpan w:val="2"/>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c>
          <w:tcPr>
            <w:tcW w:w="20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银行账号</w:t>
            </w:r>
          </w:p>
        </w:tc>
        <w:tc>
          <w:tcPr>
            <w:tcW w:w="3193" w:type="dxa"/>
            <w:gridSpan w:val="3"/>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r>
      <w:tr>
        <w:tblPrEx>
          <w:tblCellMar>
            <w:top w:w="0" w:type="dxa"/>
            <w:left w:w="108" w:type="dxa"/>
            <w:bottom w:w="0" w:type="dxa"/>
            <w:right w:w="108" w:type="dxa"/>
          </w:tblCellMar>
        </w:tblPrEx>
        <w:trPr>
          <w:trHeight w:val="421" w:hRule="atLeast"/>
          <w:jc w:val="center"/>
        </w:trPr>
        <w:tc>
          <w:tcPr>
            <w:tcW w:w="12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是否为中小微企业</w:t>
            </w:r>
          </w:p>
        </w:tc>
        <w:tc>
          <w:tcPr>
            <w:tcW w:w="2817" w:type="dxa"/>
            <w:gridSpan w:val="2"/>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c>
          <w:tcPr>
            <w:tcW w:w="202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是否参保</w:t>
            </w:r>
          </w:p>
        </w:tc>
        <w:tc>
          <w:tcPr>
            <w:tcW w:w="3193" w:type="dxa"/>
            <w:gridSpan w:val="3"/>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r>
      <w:tr>
        <w:tblPrEx>
          <w:tblCellMar>
            <w:top w:w="0" w:type="dxa"/>
            <w:left w:w="108" w:type="dxa"/>
            <w:bottom w:w="0" w:type="dxa"/>
            <w:right w:w="108" w:type="dxa"/>
          </w:tblCellMar>
        </w:tblPrEx>
        <w:trPr>
          <w:trHeight w:val="404" w:hRule="atLeast"/>
          <w:jc w:val="center"/>
        </w:trPr>
        <w:tc>
          <w:tcPr>
            <w:tcW w:w="9285" w:type="dxa"/>
            <w:gridSpan w:val="9"/>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被吸纳人员信息</w:t>
            </w:r>
          </w:p>
        </w:tc>
      </w:tr>
      <w:tr>
        <w:tblPrEx>
          <w:tblCellMar>
            <w:top w:w="0" w:type="dxa"/>
            <w:left w:w="108" w:type="dxa"/>
            <w:bottom w:w="0" w:type="dxa"/>
            <w:right w:w="108" w:type="dxa"/>
          </w:tblCellMar>
        </w:tblPrEx>
        <w:trPr>
          <w:trHeight w:val="404" w:hRule="atLeast"/>
          <w:jc w:val="center"/>
        </w:trPr>
        <w:tc>
          <w:tcPr>
            <w:tcW w:w="47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序号</w:t>
            </w:r>
          </w:p>
        </w:tc>
        <w:tc>
          <w:tcPr>
            <w:tcW w:w="77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姓名</w:t>
            </w:r>
          </w:p>
        </w:tc>
        <w:tc>
          <w:tcPr>
            <w:tcW w:w="171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身份证号码</w:t>
            </w:r>
          </w:p>
        </w:tc>
        <w:tc>
          <w:tcPr>
            <w:tcW w:w="110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学历证编号</w:t>
            </w:r>
          </w:p>
        </w:tc>
        <w:tc>
          <w:tcPr>
            <w:tcW w:w="106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毕业时间</w:t>
            </w:r>
          </w:p>
        </w:tc>
        <w:tc>
          <w:tcPr>
            <w:tcW w:w="95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联系方式</w:t>
            </w:r>
          </w:p>
        </w:tc>
        <w:tc>
          <w:tcPr>
            <w:tcW w:w="219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劳动合同起止日期</w:t>
            </w:r>
          </w:p>
        </w:tc>
        <w:tc>
          <w:tcPr>
            <w:tcW w:w="99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补贴金额</w:t>
            </w:r>
            <w:r>
              <w:rPr>
                <w:rFonts w:hint="eastAsia" w:ascii="仿宋_GB2312" w:hAnsi="仿宋_GB2312" w:eastAsia="仿宋_GB2312" w:cs="仿宋_GB2312"/>
                <w:color w:val="000000"/>
                <w:kern w:val="0"/>
                <w:szCs w:val="21"/>
              </w:rPr>
              <w:br w:type="textWrapping"/>
            </w:r>
            <w:r>
              <w:rPr>
                <w:rFonts w:hint="eastAsia" w:ascii="仿宋_GB2312" w:hAnsi="仿宋_GB2312" w:eastAsia="仿宋_GB2312" w:cs="仿宋_GB2312"/>
                <w:color w:val="000000"/>
                <w:kern w:val="0"/>
                <w:szCs w:val="21"/>
              </w:rPr>
              <w:t>（元）</w:t>
            </w:r>
          </w:p>
        </w:tc>
      </w:tr>
      <w:tr>
        <w:tblPrEx>
          <w:tblCellMar>
            <w:top w:w="0" w:type="dxa"/>
            <w:left w:w="108" w:type="dxa"/>
            <w:bottom w:w="0" w:type="dxa"/>
            <w:right w:w="108" w:type="dxa"/>
          </w:tblCellMar>
        </w:tblPrEx>
        <w:trPr>
          <w:trHeight w:val="404" w:hRule="atLeast"/>
          <w:jc w:val="center"/>
        </w:trPr>
        <w:tc>
          <w:tcPr>
            <w:tcW w:w="47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Cs w:val="21"/>
              </w:rPr>
            </w:pPr>
          </w:p>
        </w:tc>
        <w:tc>
          <w:tcPr>
            <w:tcW w:w="77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Cs w:val="21"/>
              </w:rPr>
            </w:pPr>
          </w:p>
        </w:tc>
        <w:tc>
          <w:tcPr>
            <w:tcW w:w="171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Cs w:val="21"/>
              </w:rPr>
            </w:pPr>
          </w:p>
        </w:tc>
        <w:tc>
          <w:tcPr>
            <w:tcW w:w="110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Cs w:val="21"/>
              </w:rPr>
            </w:pPr>
          </w:p>
        </w:tc>
        <w:tc>
          <w:tcPr>
            <w:tcW w:w="106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Cs w:val="21"/>
              </w:rPr>
            </w:pPr>
          </w:p>
        </w:tc>
        <w:tc>
          <w:tcPr>
            <w:tcW w:w="95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Cs w:val="21"/>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起始年月</w:t>
            </w:r>
          </w:p>
        </w:tc>
        <w:tc>
          <w:tcPr>
            <w:tcW w:w="109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终止年月</w:t>
            </w:r>
          </w:p>
        </w:tc>
        <w:tc>
          <w:tcPr>
            <w:tcW w:w="99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color w:val="000000"/>
                <w:kern w:val="0"/>
                <w:szCs w:val="21"/>
              </w:rPr>
            </w:pPr>
          </w:p>
        </w:tc>
      </w:tr>
      <w:tr>
        <w:tblPrEx>
          <w:tblCellMar>
            <w:top w:w="0" w:type="dxa"/>
            <w:left w:w="108" w:type="dxa"/>
            <w:bottom w:w="0" w:type="dxa"/>
            <w:right w:w="108" w:type="dxa"/>
          </w:tblCellMar>
        </w:tblPrEx>
        <w:trPr>
          <w:trHeight w:val="404" w:hRule="atLeast"/>
          <w:jc w:val="center"/>
        </w:trPr>
        <w:tc>
          <w:tcPr>
            <w:tcW w:w="479" w:type="dxa"/>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c>
          <w:tcPr>
            <w:tcW w:w="776"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171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1061"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959"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c>
          <w:tcPr>
            <w:tcW w:w="1103"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c>
          <w:tcPr>
            <w:tcW w:w="1093"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c>
          <w:tcPr>
            <w:tcW w:w="997"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r>
      <w:tr>
        <w:tblPrEx>
          <w:tblCellMar>
            <w:top w:w="0" w:type="dxa"/>
            <w:left w:w="108" w:type="dxa"/>
            <w:bottom w:w="0" w:type="dxa"/>
            <w:right w:w="108" w:type="dxa"/>
          </w:tblCellMar>
        </w:tblPrEx>
        <w:trPr>
          <w:trHeight w:val="404" w:hRule="atLeast"/>
          <w:jc w:val="center"/>
        </w:trPr>
        <w:tc>
          <w:tcPr>
            <w:tcW w:w="479"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776"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171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1061"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959"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c>
          <w:tcPr>
            <w:tcW w:w="1103"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c>
          <w:tcPr>
            <w:tcW w:w="1093"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c>
          <w:tcPr>
            <w:tcW w:w="997"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r>
      <w:tr>
        <w:tblPrEx>
          <w:tblCellMar>
            <w:top w:w="0" w:type="dxa"/>
            <w:left w:w="108" w:type="dxa"/>
            <w:bottom w:w="0" w:type="dxa"/>
            <w:right w:w="108" w:type="dxa"/>
          </w:tblCellMar>
        </w:tblPrEx>
        <w:trPr>
          <w:trHeight w:val="404" w:hRule="atLeast"/>
          <w:jc w:val="center"/>
        </w:trPr>
        <w:tc>
          <w:tcPr>
            <w:tcW w:w="479"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776"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171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110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1061"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kern w:val="0"/>
                <w:szCs w:val="21"/>
              </w:rPr>
            </w:pPr>
          </w:p>
        </w:tc>
        <w:tc>
          <w:tcPr>
            <w:tcW w:w="959"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c>
          <w:tcPr>
            <w:tcW w:w="1103"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c>
          <w:tcPr>
            <w:tcW w:w="1093"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c>
          <w:tcPr>
            <w:tcW w:w="997"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r>
      <w:tr>
        <w:tblPrEx>
          <w:tblCellMar>
            <w:top w:w="0" w:type="dxa"/>
            <w:left w:w="108" w:type="dxa"/>
            <w:bottom w:w="0" w:type="dxa"/>
            <w:right w:w="108" w:type="dxa"/>
          </w:tblCellMar>
        </w:tblPrEx>
        <w:trPr>
          <w:trHeight w:val="404" w:hRule="atLeast"/>
          <w:jc w:val="center"/>
        </w:trPr>
        <w:tc>
          <w:tcPr>
            <w:tcW w:w="1255" w:type="dxa"/>
            <w:gridSpan w:val="2"/>
            <w:vMerge w:val="restart"/>
            <w:tcBorders>
              <w:top w:val="single" w:color="000000" w:sz="4" w:space="0"/>
              <w:left w:val="single" w:color="000000" w:sz="4" w:space="0"/>
              <w:bottom w:val="nil"/>
              <w:right w:val="single" w:color="000000" w:sz="4" w:space="0"/>
            </w:tcBorders>
            <w:vAlign w:val="center"/>
          </w:tcPr>
          <w:p>
            <w:pPr>
              <w:widowControl/>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申请事项及承诺</w:t>
            </w:r>
          </w:p>
        </w:tc>
        <w:tc>
          <w:tcPr>
            <w:tcW w:w="1714" w:type="dxa"/>
            <w:tcBorders>
              <w:top w:val="single" w:color="000000" w:sz="4" w:space="0"/>
              <w:left w:val="nil"/>
              <w:bottom w:val="nil"/>
              <w:right w:val="nil"/>
            </w:tcBorders>
            <w:vAlign w:val="center"/>
          </w:tcPr>
          <w:p>
            <w:pPr>
              <w:rPr>
                <w:rFonts w:ascii="仿宋_GB2312" w:hAnsi="仿宋_GB2312" w:eastAsia="仿宋_GB2312" w:cs="仿宋_GB2312"/>
                <w:b/>
                <w:bCs/>
                <w:color w:val="000000"/>
                <w:kern w:val="0"/>
                <w:szCs w:val="21"/>
              </w:rPr>
            </w:pPr>
          </w:p>
        </w:tc>
        <w:tc>
          <w:tcPr>
            <w:tcW w:w="1103" w:type="dxa"/>
            <w:tcBorders>
              <w:top w:val="single" w:color="000000" w:sz="4" w:space="0"/>
              <w:left w:val="nil"/>
              <w:bottom w:val="nil"/>
              <w:right w:val="nil"/>
            </w:tcBorders>
            <w:vAlign w:val="center"/>
          </w:tcPr>
          <w:p>
            <w:pPr>
              <w:widowControl/>
              <w:jc w:val="left"/>
              <w:rPr>
                <w:rFonts w:ascii="仿宋_GB2312" w:hAnsi="仿宋_GB2312" w:eastAsia="仿宋_GB2312" w:cs="仿宋_GB2312"/>
                <w:kern w:val="0"/>
                <w:szCs w:val="21"/>
              </w:rPr>
            </w:pPr>
          </w:p>
        </w:tc>
        <w:tc>
          <w:tcPr>
            <w:tcW w:w="1061" w:type="dxa"/>
            <w:tcBorders>
              <w:top w:val="single" w:color="000000" w:sz="4" w:space="0"/>
              <w:left w:val="nil"/>
              <w:bottom w:val="nil"/>
              <w:right w:val="nil"/>
            </w:tcBorders>
            <w:vAlign w:val="center"/>
          </w:tcPr>
          <w:p>
            <w:pPr>
              <w:widowControl/>
              <w:jc w:val="left"/>
              <w:rPr>
                <w:rFonts w:ascii="仿宋_GB2312" w:hAnsi="仿宋_GB2312" w:eastAsia="仿宋_GB2312" w:cs="仿宋_GB2312"/>
                <w:kern w:val="0"/>
                <w:szCs w:val="21"/>
              </w:rPr>
            </w:pPr>
          </w:p>
        </w:tc>
        <w:tc>
          <w:tcPr>
            <w:tcW w:w="959" w:type="dxa"/>
            <w:tcBorders>
              <w:top w:val="single" w:color="000000" w:sz="4" w:space="0"/>
              <w:left w:val="nil"/>
              <w:bottom w:val="nil"/>
              <w:right w:val="nil"/>
            </w:tcBorders>
            <w:noWrap/>
            <w:vAlign w:val="center"/>
          </w:tcPr>
          <w:p>
            <w:pPr>
              <w:widowControl/>
              <w:jc w:val="left"/>
              <w:rPr>
                <w:rFonts w:ascii="仿宋_GB2312" w:hAnsi="仿宋_GB2312" w:eastAsia="仿宋_GB2312" w:cs="仿宋_GB2312"/>
                <w:kern w:val="0"/>
                <w:szCs w:val="21"/>
              </w:rPr>
            </w:pPr>
          </w:p>
        </w:tc>
        <w:tc>
          <w:tcPr>
            <w:tcW w:w="1103" w:type="dxa"/>
            <w:tcBorders>
              <w:top w:val="single" w:color="000000" w:sz="4" w:space="0"/>
              <w:left w:val="nil"/>
              <w:bottom w:val="nil"/>
              <w:right w:val="nil"/>
            </w:tcBorders>
            <w:noWrap/>
            <w:vAlign w:val="center"/>
          </w:tcPr>
          <w:p>
            <w:pPr>
              <w:widowControl/>
              <w:jc w:val="left"/>
              <w:rPr>
                <w:rFonts w:ascii="仿宋_GB2312" w:hAnsi="仿宋_GB2312" w:eastAsia="仿宋_GB2312" w:cs="仿宋_GB2312"/>
                <w:kern w:val="0"/>
                <w:szCs w:val="21"/>
              </w:rPr>
            </w:pPr>
          </w:p>
        </w:tc>
        <w:tc>
          <w:tcPr>
            <w:tcW w:w="1093" w:type="dxa"/>
            <w:tcBorders>
              <w:top w:val="single" w:color="000000" w:sz="4" w:space="0"/>
              <w:left w:val="nil"/>
              <w:bottom w:val="nil"/>
              <w:right w:val="nil"/>
            </w:tcBorders>
            <w:noWrap/>
            <w:vAlign w:val="center"/>
          </w:tcPr>
          <w:p>
            <w:pPr>
              <w:widowControl/>
              <w:jc w:val="left"/>
              <w:rPr>
                <w:rFonts w:ascii="仿宋_GB2312" w:hAnsi="仿宋_GB2312" w:eastAsia="仿宋_GB2312" w:cs="仿宋_GB2312"/>
                <w:kern w:val="0"/>
                <w:szCs w:val="21"/>
              </w:rPr>
            </w:pPr>
          </w:p>
        </w:tc>
        <w:tc>
          <w:tcPr>
            <w:tcW w:w="997" w:type="dxa"/>
            <w:tcBorders>
              <w:top w:val="single" w:color="000000" w:sz="4" w:space="0"/>
              <w:left w:val="nil"/>
              <w:bottom w:val="nil"/>
              <w:right w:val="single" w:color="000000" w:sz="4" w:space="0"/>
            </w:tcBorders>
            <w:noWrap/>
            <w:vAlign w:val="center"/>
          </w:tcPr>
          <w:p>
            <w:pPr>
              <w:widowControl/>
              <w:jc w:val="left"/>
              <w:rPr>
                <w:rFonts w:ascii="仿宋_GB2312" w:hAnsi="仿宋_GB2312" w:eastAsia="仿宋_GB2312" w:cs="仿宋_GB2312"/>
                <w:kern w:val="0"/>
                <w:szCs w:val="21"/>
              </w:rPr>
            </w:pPr>
          </w:p>
        </w:tc>
      </w:tr>
      <w:tr>
        <w:tblPrEx>
          <w:tblCellMar>
            <w:top w:w="0" w:type="dxa"/>
            <w:left w:w="108" w:type="dxa"/>
            <w:bottom w:w="0" w:type="dxa"/>
            <w:right w:w="108" w:type="dxa"/>
          </w:tblCellMar>
        </w:tblPrEx>
        <w:trPr>
          <w:trHeight w:val="1528" w:hRule="atLeast"/>
          <w:jc w:val="center"/>
        </w:trPr>
        <w:tc>
          <w:tcPr>
            <w:tcW w:w="1255" w:type="dxa"/>
            <w:gridSpan w:val="2"/>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仿宋_GB2312" w:eastAsia="仿宋_GB2312" w:cs="仿宋_GB2312"/>
                <w:b/>
                <w:bCs/>
                <w:color w:val="000000"/>
                <w:kern w:val="0"/>
                <w:szCs w:val="21"/>
              </w:rPr>
            </w:pPr>
          </w:p>
        </w:tc>
        <w:tc>
          <w:tcPr>
            <w:tcW w:w="8030" w:type="dxa"/>
            <w:gridSpan w:val="7"/>
            <w:tcBorders>
              <w:top w:val="nil"/>
              <w:left w:val="nil"/>
              <w:bottom w:val="nil"/>
              <w:right w:val="single" w:color="000000" w:sz="4" w:space="0"/>
            </w:tcBorders>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现申请一次性吸纳就业补贴         人，共计                 元。本单位承诺：已知晓一次性吸纳就业补贴有关规定，所提交资料情况属实，如存在弄虚作假，骗取补贴的违法行为，我单位愿意退回资金，并承担相应法律责任。</w:t>
            </w:r>
          </w:p>
        </w:tc>
      </w:tr>
      <w:tr>
        <w:tblPrEx>
          <w:tblCellMar>
            <w:top w:w="0" w:type="dxa"/>
            <w:left w:w="108" w:type="dxa"/>
            <w:bottom w:w="0" w:type="dxa"/>
            <w:right w:w="108" w:type="dxa"/>
          </w:tblCellMar>
        </w:tblPrEx>
        <w:trPr>
          <w:trHeight w:val="537" w:hRule="atLeast"/>
          <w:jc w:val="center"/>
        </w:trPr>
        <w:tc>
          <w:tcPr>
            <w:tcW w:w="1255" w:type="dxa"/>
            <w:gridSpan w:val="2"/>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仿宋_GB2312" w:eastAsia="仿宋_GB2312" w:cs="仿宋_GB2312"/>
                <w:b/>
                <w:bCs/>
                <w:color w:val="000000"/>
                <w:kern w:val="0"/>
                <w:szCs w:val="21"/>
              </w:rPr>
            </w:pPr>
          </w:p>
        </w:tc>
        <w:tc>
          <w:tcPr>
            <w:tcW w:w="1714" w:type="dxa"/>
            <w:vAlign w:val="center"/>
          </w:tcPr>
          <w:p>
            <w:pPr>
              <w:rPr>
                <w:rFonts w:ascii="仿宋_GB2312" w:hAnsi="仿宋_GB2312" w:eastAsia="仿宋_GB2312" w:cs="仿宋_GB2312"/>
                <w:color w:val="000000"/>
                <w:kern w:val="0"/>
                <w:szCs w:val="21"/>
              </w:rPr>
            </w:pPr>
          </w:p>
        </w:tc>
        <w:tc>
          <w:tcPr>
            <w:tcW w:w="1103" w:type="dxa"/>
            <w:vAlign w:val="center"/>
          </w:tcPr>
          <w:p>
            <w:pPr>
              <w:widowControl/>
              <w:jc w:val="left"/>
              <w:rPr>
                <w:rFonts w:ascii="仿宋_GB2312" w:hAnsi="仿宋_GB2312" w:eastAsia="仿宋_GB2312" w:cs="仿宋_GB2312"/>
                <w:kern w:val="0"/>
                <w:szCs w:val="21"/>
              </w:rPr>
            </w:pPr>
          </w:p>
        </w:tc>
        <w:tc>
          <w:tcPr>
            <w:tcW w:w="1061" w:type="dxa"/>
            <w:vAlign w:val="center"/>
          </w:tcPr>
          <w:p>
            <w:pPr>
              <w:widowControl/>
              <w:jc w:val="left"/>
              <w:rPr>
                <w:rFonts w:ascii="仿宋_GB2312" w:hAnsi="仿宋_GB2312" w:eastAsia="仿宋_GB2312" w:cs="仿宋_GB2312"/>
                <w:kern w:val="0"/>
                <w:szCs w:val="21"/>
              </w:rPr>
            </w:pPr>
          </w:p>
        </w:tc>
        <w:tc>
          <w:tcPr>
            <w:tcW w:w="959" w:type="dxa"/>
            <w:vAlign w:val="center"/>
          </w:tcPr>
          <w:p>
            <w:pPr>
              <w:widowControl/>
              <w:jc w:val="left"/>
              <w:rPr>
                <w:rFonts w:ascii="仿宋_GB2312" w:hAnsi="仿宋_GB2312" w:eastAsia="仿宋_GB2312" w:cs="仿宋_GB2312"/>
                <w:kern w:val="0"/>
                <w:szCs w:val="21"/>
              </w:rPr>
            </w:pPr>
          </w:p>
        </w:tc>
        <w:tc>
          <w:tcPr>
            <w:tcW w:w="1103" w:type="dxa"/>
            <w:vAlign w:val="center"/>
          </w:tcPr>
          <w:p>
            <w:pPr>
              <w:widowControl/>
              <w:jc w:val="left"/>
              <w:rPr>
                <w:rFonts w:ascii="仿宋_GB2312" w:hAnsi="仿宋_GB2312" w:eastAsia="仿宋_GB2312" w:cs="仿宋_GB2312"/>
                <w:kern w:val="0"/>
                <w:szCs w:val="21"/>
              </w:rPr>
            </w:pPr>
          </w:p>
        </w:tc>
        <w:tc>
          <w:tcPr>
            <w:tcW w:w="1093" w:type="dxa"/>
            <w:vAlign w:val="center"/>
          </w:tcPr>
          <w:p>
            <w:pPr>
              <w:widowControl/>
              <w:jc w:val="left"/>
              <w:rPr>
                <w:rFonts w:ascii="仿宋_GB2312" w:hAnsi="仿宋_GB2312" w:eastAsia="仿宋_GB2312" w:cs="仿宋_GB2312"/>
                <w:kern w:val="0"/>
                <w:szCs w:val="21"/>
              </w:rPr>
            </w:pPr>
          </w:p>
        </w:tc>
        <w:tc>
          <w:tcPr>
            <w:tcW w:w="997" w:type="dxa"/>
            <w:tcBorders>
              <w:top w:val="nil"/>
              <w:left w:val="nil"/>
              <w:bottom w:val="nil"/>
              <w:right w:val="single" w:color="000000" w:sz="4" w:space="0"/>
            </w:tcBorders>
            <w:vAlign w:val="center"/>
          </w:tcPr>
          <w:p>
            <w:pPr>
              <w:widowControl/>
              <w:jc w:val="left"/>
              <w:rPr>
                <w:rFonts w:ascii="仿宋_GB2312" w:hAnsi="仿宋_GB2312" w:eastAsia="仿宋_GB2312" w:cs="仿宋_GB2312"/>
                <w:kern w:val="0"/>
                <w:szCs w:val="21"/>
              </w:rPr>
            </w:pPr>
          </w:p>
        </w:tc>
      </w:tr>
      <w:tr>
        <w:tblPrEx>
          <w:tblCellMar>
            <w:top w:w="0" w:type="dxa"/>
            <w:left w:w="108" w:type="dxa"/>
            <w:bottom w:w="0" w:type="dxa"/>
            <w:right w:w="108" w:type="dxa"/>
          </w:tblCellMar>
        </w:tblPrEx>
        <w:trPr>
          <w:trHeight w:val="691" w:hRule="atLeast"/>
          <w:jc w:val="center"/>
        </w:trPr>
        <w:tc>
          <w:tcPr>
            <w:tcW w:w="1255" w:type="dxa"/>
            <w:gridSpan w:val="2"/>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仿宋_GB2312" w:eastAsia="仿宋_GB2312" w:cs="仿宋_GB2312"/>
                <w:b/>
                <w:bCs/>
                <w:color w:val="000000"/>
                <w:kern w:val="0"/>
                <w:szCs w:val="21"/>
              </w:rPr>
            </w:pPr>
          </w:p>
        </w:tc>
        <w:tc>
          <w:tcPr>
            <w:tcW w:w="3878" w:type="dxa"/>
            <w:gridSpan w:val="3"/>
            <w:noWrap/>
            <w:vAlign w:val="center"/>
          </w:tcPr>
          <w:p>
            <w:pPr>
              <w:widowControl/>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企业法定代表人（签名）:</w:t>
            </w:r>
          </w:p>
        </w:tc>
        <w:tc>
          <w:tcPr>
            <w:tcW w:w="959" w:type="dxa"/>
            <w:noWrap/>
            <w:vAlign w:val="center"/>
          </w:tcPr>
          <w:p>
            <w:pPr>
              <w:rPr>
                <w:rFonts w:ascii="仿宋_GB2312" w:hAnsi="仿宋_GB2312" w:eastAsia="仿宋_GB2312" w:cs="仿宋_GB2312"/>
                <w:color w:val="000000"/>
                <w:kern w:val="0"/>
                <w:szCs w:val="21"/>
              </w:rPr>
            </w:pPr>
          </w:p>
        </w:tc>
        <w:tc>
          <w:tcPr>
            <w:tcW w:w="1103" w:type="dxa"/>
            <w:vAlign w:val="center"/>
          </w:tcPr>
          <w:p>
            <w:pPr>
              <w:widowControl/>
              <w:ind w:right="-288" w:rightChars="-137"/>
              <w:jc w:val="left"/>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单位盖章:</w:t>
            </w:r>
          </w:p>
        </w:tc>
        <w:tc>
          <w:tcPr>
            <w:tcW w:w="1093" w:type="dxa"/>
            <w:vAlign w:val="center"/>
          </w:tcPr>
          <w:p>
            <w:pPr>
              <w:rPr>
                <w:rFonts w:ascii="仿宋_GB2312" w:hAnsi="仿宋_GB2312" w:eastAsia="仿宋_GB2312" w:cs="仿宋_GB2312"/>
                <w:color w:val="000000"/>
                <w:kern w:val="0"/>
                <w:szCs w:val="21"/>
              </w:rPr>
            </w:pPr>
          </w:p>
        </w:tc>
        <w:tc>
          <w:tcPr>
            <w:tcW w:w="997" w:type="dxa"/>
            <w:tcBorders>
              <w:top w:val="nil"/>
              <w:left w:val="nil"/>
              <w:bottom w:val="nil"/>
              <w:right w:val="single" w:color="000000" w:sz="4" w:space="0"/>
            </w:tcBorders>
            <w:vAlign w:val="center"/>
          </w:tcPr>
          <w:p>
            <w:pPr>
              <w:widowControl/>
              <w:jc w:val="left"/>
              <w:rPr>
                <w:rFonts w:ascii="仿宋_GB2312" w:hAnsi="仿宋_GB2312" w:eastAsia="仿宋_GB2312" w:cs="仿宋_GB2312"/>
                <w:kern w:val="0"/>
                <w:szCs w:val="21"/>
              </w:rPr>
            </w:pPr>
          </w:p>
        </w:tc>
      </w:tr>
      <w:tr>
        <w:tblPrEx>
          <w:tblCellMar>
            <w:top w:w="0" w:type="dxa"/>
            <w:left w:w="108" w:type="dxa"/>
            <w:bottom w:w="0" w:type="dxa"/>
            <w:right w:w="108" w:type="dxa"/>
          </w:tblCellMar>
        </w:tblPrEx>
        <w:trPr>
          <w:trHeight w:val="367" w:hRule="atLeast"/>
          <w:jc w:val="center"/>
        </w:trPr>
        <w:tc>
          <w:tcPr>
            <w:tcW w:w="1255" w:type="dxa"/>
            <w:gridSpan w:val="2"/>
            <w:vMerge w:val="continue"/>
            <w:tcBorders>
              <w:top w:val="single" w:color="000000" w:sz="4" w:space="0"/>
              <w:left w:val="single" w:color="000000" w:sz="4" w:space="0"/>
              <w:bottom w:val="nil"/>
              <w:right w:val="single" w:color="000000" w:sz="4" w:space="0"/>
            </w:tcBorders>
            <w:vAlign w:val="center"/>
          </w:tcPr>
          <w:p>
            <w:pPr>
              <w:widowControl/>
              <w:jc w:val="left"/>
              <w:rPr>
                <w:rFonts w:ascii="仿宋_GB2312" w:hAnsi="仿宋_GB2312" w:eastAsia="仿宋_GB2312" w:cs="仿宋_GB2312"/>
                <w:b/>
                <w:bCs/>
                <w:color w:val="000000"/>
                <w:kern w:val="0"/>
                <w:szCs w:val="21"/>
              </w:rPr>
            </w:pPr>
          </w:p>
        </w:tc>
        <w:tc>
          <w:tcPr>
            <w:tcW w:w="7033" w:type="dxa"/>
            <w:gridSpan w:val="6"/>
            <w:tcBorders>
              <w:top w:val="nil"/>
              <w:left w:val="nil"/>
              <w:bottom w:val="single" w:color="000000" w:sz="4" w:space="0"/>
              <w:right w:val="nil"/>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 xml:space="preserve">                                                      申报日期:</w:t>
            </w:r>
          </w:p>
        </w:tc>
        <w:tc>
          <w:tcPr>
            <w:tcW w:w="997" w:type="dxa"/>
            <w:tcBorders>
              <w:top w:val="nil"/>
              <w:left w:val="nil"/>
              <w:bottom w:val="single" w:color="000000" w:sz="4" w:space="0"/>
              <w:right w:val="single" w:color="000000" w:sz="4" w:space="0"/>
            </w:tcBorders>
            <w:vAlign w:val="center"/>
          </w:tcPr>
          <w:p>
            <w:pPr>
              <w:rPr>
                <w:rFonts w:ascii="仿宋_GB2312" w:hAnsi="仿宋_GB2312" w:eastAsia="仿宋_GB2312" w:cs="仿宋_GB2312"/>
                <w:color w:val="000000"/>
                <w:kern w:val="0"/>
                <w:szCs w:val="21"/>
              </w:rPr>
            </w:pPr>
          </w:p>
        </w:tc>
      </w:tr>
      <w:tr>
        <w:tblPrEx>
          <w:tblCellMar>
            <w:top w:w="0" w:type="dxa"/>
            <w:left w:w="108" w:type="dxa"/>
            <w:bottom w:w="0" w:type="dxa"/>
            <w:right w:w="108" w:type="dxa"/>
          </w:tblCellMar>
        </w:tblPrEx>
        <w:trPr>
          <w:trHeight w:val="594" w:hRule="atLeast"/>
          <w:jc w:val="center"/>
        </w:trPr>
        <w:tc>
          <w:tcPr>
            <w:tcW w:w="125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所在地人社      部门审批意见</w:t>
            </w:r>
          </w:p>
        </w:tc>
        <w:tc>
          <w:tcPr>
            <w:tcW w:w="8030" w:type="dxa"/>
            <w:gridSpan w:val="7"/>
            <w:tcBorders>
              <w:top w:val="single" w:color="000000" w:sz="4" w:space="0"/>
              <w:left w:val="nil"/>
              <w:bottom w:val="nil"/>
              <w:right w:val="single" w:color="000000" w:sz="4" w:space="0"/>
            </w:tcBorders>
            <w:vAlign w:val="center"/>
          </w:tcPr>
          <w:p>
            <w:pPr>
              <w:widowControl/>
              <w:jc w:val="center"/>
              <w:rPr>
                <w:rFonts w:ascii="仿宋_GB2312" w:hAnsi="仿宋_GB2312" w:eastAsia="仿宋_GB2312" w:cs="仿宋_GB2312"/>
                <w:b/>
                <w:bCs/>
                <w:color w:val="000000"/>
                <w:kern w:val="0"/>
                <w:szCs w:val="21"/>
              </w:rPr>
            </w:pPr>
            <w:r>
              <w:rPr>
                <w:rFonts w:hint="eastAsia" w:ascii="仿宋_GB2312" w:hAnsi="仿宋_GB2312" w:eastAsia="仿宋_GB2312" w:cs="仿宋_GB2312"/>
                <w:b/>
                <w:bCs/>
                <w:color w:val="000000"/>
                <w:kern w:val="0"/>
                <w:szCs w:val="21"/>
              </w:rPr>
              <w:t>经审核，符合一次性吸纳就业补贴         人，补贴                元。</w:t>
            </w:r>
          </w:p>
        </w:tc>
      </w:tr>
      <w:tr>
        <w:tblPrEx>
          <w:tblCellMar>
            <w:top w:w="0" w:type="dxa"/>
            <w:left w:w="108" w:type="dxa"/>
            <w:bottom w:w="0" w:type="dxa"/>
            <w:right w:w="108" w:type="dxa"/>
          </w:tblCellMar>
        </w:tblPrEx>
        <w:trPr>
          <w:trHeight w:val="465" w:hRule="atLeast"/>
          <w:jc w:val="center"/>
        </w:trPr>
        <w:tc>
          <w:tcPr>
            <w:tcW w:w="125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b/>
                <w:bCs/>
                <w:color w:val="000000"/>
                <w:kern w:val="0"/>
                <w:szCs w:val="21"/>
              </w:rPr>
            </w:pPr>
          </w:p>
        </w:tc>
        <w:tc>
          <w:tcPr>
            <w:tcW w:w="3878" w:type="dxa"/>
            <w:gridSpan w:val="3"/>
          </w:tcPr>
          <w:p>
            <w:pPr>
              <w:widowControl/>
              <w:jc w:val="left"/>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 xml:space="preserve">就业中心经办人：                                                                                  </w:t>
            </w:r>
          </w:p>
        </w:tc>
        <w:tc>
          <w:tcPr>
            <w:tcW w:w="4152" w:type="dxa"/>
            <w:gridSpan w:val="4"/>
            <w:tcBorders>
              <w:right w:val="single" w:color="000000" w:sz="4" w:space="0"/>
            </w:tcBorders>
          </w:tcPr>
          <w:p>
            <w:pPr>
              <w:widowControl/>
              <w:jc w:val="left"/>
              <w:rPr>
                <w:rFonts w:ascii="仿宋_GB2312" w:hAnsi="仿宋_GB2312" w:eastAsia="仿宋_GB2312" w:cs="仿宋_GB2312"/>
                <w:kern w:val="0"/>
                <w:szCs w:val="21"/>
              </w:rPr>
            </w:pPr>
            <w:r>
              <w:rPr>
                <w:rFonts w:hint="eastAsia" w:ascii="仿宋_GB2312" w:hAnsi="仿宋_GB2312" w:eastAsia="仿宋_GB2312" w:cs="仿宋_GB2312"/>
                <w:kern w:val="0"/>
                <w:szCs w:val="21"/>
              </w:rPr>
              <w:t xml:space="preserve">  </w:t>
            </w:r>
            <w:r>
              <w:rPr>
                <w:rFonts w:hint="eastAsia" w:ascii="仿宋_GB2312" w:hAnsi="仿宋_GB2312" w:eastAsia="仿宋_GB2312" w:cs="仿宋_GB2312"/>
                <w:color w:val="000000"/>
                <w:kern w:val="0"/>
                <w:szCs w:val="21"/>
              </w:rPr>
              <w:t>人社局经办人：</w:t>
            </w:r>
          </w:p>
        </w:tc>
      </w:tr>
      <w:tr>
        <w:tblPrEx>
          <w:tblCellMar>
            <w:top w:w="0" w:type="dxa"/>
            <w:left w:w="108" w:type="dxa"/>
            <w:bottom w:w="0" w:type="dxa"/>
            <w:right w:w="108" w:type="dxa"/>
          </w:tblCellMar>
        </w:tblPrEx>
        <w:trPr>
          <w:trHeight w:val="422" w:hRule="atLeast"/>
          <w:jc w:val="center"/>
        </w:trPr>
        <w:tc>
          <w:tcPr>
            <w:tcW w:w="125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b/>
                <w:bCs/>
                <w:color w:val="000000"/>
                <w:kern w:val="0"/>
                <w:szCs w:val="21"/>
              </w:rPr>
            </w:pPr>
          </w:p>
        </w:tc>
        <w:tc>
          <w:tcPr>
            <w:tcW w:w="3878" w:type="dxa"/>
            <w:gridSpan w:val="3"/>
          </w:tcPr>
          <w:p>
            <w:pPr>
              <w:widowControl/>
              <w:jc w:val="left"/>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 xml:space="preserve"> 部门负责人：</w:t>
            </w:r>
          </w:p>
        </w:tc>
        <w:tc>
          <w:tcPr>
            <w:tcW w:w="4152" w:type="dxa"/>
            <w:gridSpan w:val="4"/>
            <w:tcBorders>
              <w:right w:val="single" w:color="000000" w:sz="4" w:space="0"/>
            </w:tcBorders>
          </w:tcPr>
          <w:p>
            <w:pPr>
              <w:widowControl/>
              <w:jc w:val="left"/>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科室负责人：</w:t>
            </w:r>
          </w:p>
        </w:tc>
      </w:tr>
      <w:tr>
        <w:tblPrEx>
          <w:tblCellMar>
            <w:top w:w="0" w:type="dxa"/>
            <w:left w:w="108" w:type="dxa"/>
            <w:bottom w:w="0" w:type="dxa"/>
            <w:right w:w="108" w:type="dxa"/>
          </w:tblCellMar>
        </w:tblPrEx>
        <w:trPr>
          <w:trHeight w:val="476" w:hRule="atLeast"/>
          <w:jc w:val="center"/>
        </w:trPr>
        <w:tc>
          <w:tcPr>
            <w:tcW w:w="125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b/>
                <w:bCs/>
                <w:color w:val="000000"/>
                <w:kern w:val="0"/>
                <w:szCs w:val="21"/>
              </w:rPr>
            </w:pPr>
          </w:p>
        </w:tc>
        <w:tc>
          <w:tcPr>
            <w:tcW w:w="3878" w:type="dxa"/>
            <w:gridSpan w:val="3"/>
            <w:noWrap/>
            <w:vAlign w:val="center"/>
          </w:tcPr>
          <w:p>
            <w:pPr>
              <w:widowControl/>
              <w:jc w:val="left"/>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 xml:space="preserve"> 分管负责人：</w:t>
            </w:r>
          </w:p>
        </w:tc>
        <w:tc>
          <w:tcPr>
            <w:tcW w:w="4152" w:type="dxa"/>
            <w:gridSpan w:val="4"/>
            <w:tcBorders>
              <w:right w:val="single" w:color="000000" w:sz="4" w:space="0"/>
            </w:tcBorders>
          </w:tcPr>
          <w:p>
            <w:pPr>
              <w:widowControl/>
              <w:jc w:val="left"/>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分管负责人：</w:t>
            </w:r>
          </w:p>
        </w:tc>
      </w:tr>
      <w:tr>
        <w:tblPrEx>
          <w:tblCellMar>
            <w:top w:w="0" w:type="dxa"/>
            <w:left w:w="108" w:type="dxa"/>
            <w:bottom w:w="0" w:type="dxa"/>
            <w:right w:w="108" w:type="dxa"/>
          </w:tblCellMar>
        </w:tblPrEx>
        <w:trPr>
          <w:trHeight w:val="594" w:hRule="atLeast"/>
          <w:jc w:val="center"/>
        </w:trPr>
        <w:tc>
          <w:tcPr>
            <w:tcW w:w="125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仿宋_GB2312" w:eastAsia="仿宋_GB2312" w:cs="仿宋_GB2312"/>
                <w:b/>
                <w:bCs/>
                <w:color w:val="000000"/>
                <w:kern w:val="0"/>
                <w:szCs w:val="21"/>
              </w:rPr>
            </w:pPr>
          </w:p>
        </w:tc>
        <w:tc>
          <w:tcPr>
            <w:tcW w:w="4837" w:type="dxa"/>
            <w:gridSpan w:val="4"/>
            <w:tcBorders>
              <w:top w:val="nil"/>
              <w:left w:val="nil"/>
              <w:bottom w:val="single" w:color="000000" w:sz="4" w:space="0"/>
              <w:right w:val="nil"/>
            </w:tcBorders>
          </w:tcPr>
          <w:p>
            <w:pPr>
              <w:widowControl/>
              <w:rPr>
                <w:rFonts w:ascii="仿宋_GB2312" w:hAnsi="仿宋_GB2312" w:eastAsia="仿宋_GB2312" w:cs="仿宋_GB2312"/>
                <w:color w:val="000000"/>
                <w:kern w:val="0"/>
                <w:szCs w:val="21"/>
              </w:rPr>
            </w:pPr>
            <w:r>
              <w:rPr>
                <w:rFonts w:hint="eastAsia" w:ascii="仿宋_GB2312" w:hAnsi="仿宋_GB2312" w:eastAsia="仿宋_GB2312" w:cs="仿宋_GB2312"/>
                <w:kern w:val="0"/>
                <w:szCs w:val="21"/>
              </w:rPr>
              <w:t>盖章：</w:t>
            </w:r>
          </w:p>
        </w:tc>
        <w:tc>
          <w:tcPr>
            <w:tcW w:w="1103" w:type="dxa"/>
            <w:tcBorders>
              <w:top w:val="nil"/>
              <w:left w:val="nil"/>
              <w:bottom w:val="single" w:color="000000" w:sz="4" w:space="0"/>
              <w:right w:val="nil"/>
            </w:tcBorders>
            <w:noWrap/>
            <w:vAlign w:val="center"/>
          </w:tcPr>
          <w:p>
            <w:pP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盖章</w:t>
            </w:r>
          </w:p>
        </w:tc>
        <w:tc>
          <w:tcPr>
            <w:tcW w:w="1093" w:type="dxa"/>
            <w:tcBorders>
              <w:top w:val="nil"/>
              <w:left w:val="nil"/>
              <w:bottom w:val="single" w:color="000000" w:sz="4" w:space="0"/>
              <w:right w:val="nil"/>
            </w:tcBorders>
            <w:noWrap/>
            <w:vAlign w:val="center"/>
          </w:tcPr>
          <w:p>
            <w:pPr>
              <w:widowControl/>
              <w:jc w:val="left"/>
              <w:rPr>
                <w:rFonts w:ascii="仿宋_GB2312" w:hAnsi="仿宋_GB2312" w:eastAsia="仿宋_GB2312" w:cs="仿宋_GB2312"/>
                <w:kern w:val="0"/>
                <w:szCs w:val="21"/>
              </w:rPr>
            </w:pPr>
          </w:p>
        </w:tc>
        <w:tc>
          <w:tcPr>
            <w:tcW w:w="997" w:type="dxa"/>
            <w:tcBorders>
              <w:top w:val="nil"/>
              <w:left w:val="nil"/>
              <w:bottom w:val="single" w:color="000000" w:sz="4" w:space="0"/>
              <w:right w:val="single" w:color="000000" w:sz="4" w:space="0"/>
            </w:tcBorders>
            <w:noWrap/>
            <w:vAlign w:val="center"/>
          </w:tcPr>
          <w:p>
            <w:pPr>
              <w:widowControl/>
              <w:jc w:val="left"/>
              <w:rPr>
                <w:rFonts w:ascii="仿宋_GB2312" w:hAnsi="仿宋_GB2312" w:eastAsia="仿宋_GB2312" w:cs="仿宋_GB2312"/>
                <w:kern w:val="0"/>
                <w:szCs w:val="21"/>
              </w:rPr>
            </w:pP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VhOTk2Y2NmYzlhMmM2OGEyNmE4MTg1MWQzOWM1NzkifQ=="/>
  </w:docVars>
  <w:rsids>
    <w:rsidRoot w:val="008F6FF5"/>
    <w:rsid w:val="0007468B"/>
    <w:rsid w:val="000E424B"/>
    <w:rsid w:val="00140A27"/>
    <w:rsid w:val="00147358"/>
    <w:rsid w:val="00305E3C"/>
    <w:rsid w:val="00346F2C"/>
    <w:rsid w:val="003D0F7F"/>
    <w:rsid w:val="004A1462"/>
    <w:rsid w:val="0052714B"/>
    <w:rsid w:val="00654EED"/>
    <w:rsid w:val="006E3838"/>
    <w:rsid w:val="00835FBC"/>
    <w:rsid w:val="00857B6B"/>
    <w:rsid w:val="008764D4"/>
    <w:rsid w:val="008F6FF5"/>
    <w:rsid w:val="00954178"/>
    <w:rsid w:val="00956995"/>
    <w:rsid w:val="009D30B4"/>
    <w:rsid w:val="00A210A2"/>
    <w:rsid w:val="00AB6294"/>
    <w:rsid w:val="00D329FF"/>
    <w:rsid w:val="00D812CF"/>
    <w:rsid w:val="00E87C09"/>
    <w:rsid w:val="36D72193"/>
    <w:rsid w:val="733856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semiHidden/>
    <w:qFormat/>
    <w:uiPriority w:val="99"/>
    <w:rPr>
      <w:sz w:val="18"/>
      <w:szCs w:val="18"/>
    </w:rPr>
  </w:style>
  <w:style w:type="character" w:customStyle="1" w:styleId="8">
    <w:name w:val="页脚 字符"/>
    <w:basedOn w:val="6"/>
    <w:link w:val="2"/>
    <w:semiHidden/>
    <w:qFormat/>
    <w:uiPriority w:val="99"/>
    <w:rPr>
      <w:sz w:val="18"/>
      <w:szCs w:val="18"/>
    </w:rPr>
  </w:style>
  <w:style w:type="paragraph" w:customStyle="1" w:styleId="9">
    <w:name w:val="List Paragraph1"/>
    <w:basedOn w:val="1"/>
    <w:qFormat/>
    <w:uiPriority w:val="0"/>
    <w:pPr>
      <w:ind w:firstLine="420" w:firstLineChars="200"/>
    </w:pPr>
    <w:rPr>
      <w:rFonts w:ascii="Times New Roman" w:hAnsi="Times New Roman" w:eastAsia="宋体"/>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1D1B4-A6F3-4E97-A049-11B5EB13BC1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1332</Words>
  <Characters>1395</Characters>
  <Lines>13</Lines>
  <Paragraphs>3</Paragraphs>
  <TotalTime>0</TotalTime>
  <ScaleCrop>false</ScaleCrop>
  <LinksUpToDate>false</LinksUpToDate>
  <CharactersWithSpaces>1596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2022-07-12T03:54:00Z</dcterms:created>
  <dc:creator>龙飞林</dc:creator>
  <cp:lastModifiedBy>安好</cp:lastModifiedBy>
  <dcterms:modified xsi:type="dcterms:W3CDTF">2022-07-25T08:02:21Z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D5AE375A16BB494E9F5697BE405A9BBB</vt:lpwstr>
  </property>
</Properties>
</file>